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F30" w:rsidRPr="00A05EC2" w:rsidRDefault="00133F30" w:rsidP="00133F30">
      <w:pPr>
        <w:tabs>
          <w:tab w:val="left" w:pos="284"/>
        </w:tabs>
        <w:spacing w:after="0" w:line="240" w:lineRule="auto"/>
        <w:jc w:val="center"/>
        <w:rPr>
          <w:color w:val="FF0000"/>
        </w:rPr>
      </w:pPr>
      <w:r w:rsidRPr="00792F53">
        <w:t xml:space="preserve">1. Паспорт подпрограммы </w:t>
      </w:r>
      <w:r w:rsidRPr="00792F53">
        <w:rPr>
          <w:szCs w:val="24"/>
        </w:rPr>
        <w:t>«Управление муниципальными финансами Зиминского района, организация составления и исполнения местного бюджет</w:t>
      </w:r>
      <w:r w:rsidRPr="00B972D5">
        <w:rPr>
          <w:szCs w:val="24"/>
        </w:rPr>
        <w:t xml:space="preserve">а» </w:t>
      </w:r>
      <w:r w:rsidRPr="00B972D5">
        <w:t xml:space="preserve">муниципальной программы </w:t>
      </w:r>
      <w:r>
        <w:rPr>
          <w:szCs w:val="24"/>
        </w:rPr>
        <w:t>«Управление муниципальными финансами Зиминского районного муниципального образования»</w:t>
      </w:r>
    </w:p>
    <w:p w:rsidR="00133F30" w:rsidRDefault="00133F30" w:rsidP="00133F30">
      <w:pPr>
        <w:pStyle w:val="a3"/>
        <w:tabs>
          <w:tab w:val="left" w:pos="284"/>
        </w:tabs>
        <w:spacing w:after="0" w:line="240" w:lineRule="auto"/>
        <w:ind w:left="0"/>
        <w:jc w:val="center"/>
      </w:pPr>
      <w:r w:rsidRPr="00792F53">
        <w:t>(далее– подпрограмма)</w:t>
      </w:r>
    </w:p>
    <w:p w:rsidR="00133F30" w:rsidRPr="00996006" w:rsidRDefault="00133F30" w:rsidP="00133F30">
      <w:pPr>
        <w:pStyle w:val="a3"/>
        <w:tabs>
          <w:tab w:val="left" w:pos="284"/>
        </w:tabs>
        <w:spacing w:after="0" w:line="240" w:lineRule="auto"/>
        <w:ind w:left="0"/>
        <w:jc w:val="center"/>
      </w:pP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835"/>
        <w:gridCol w:w="6521"/>
      </w:tblGrid>
      <w:tr w:rsidR="00133F30" w:rsidRPr="00792F53" w:rsidTr="00466D38">
        <w:trPr>
          <w:trHeight w:val="498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3F30" w:rsidRPr="00792F53" w:rsidRDefault="00133F30" w:rsidP="00466D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>Наименование подпрограммы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3F30" w:rsidRPr="00792F53" w:rsidRDefault="00133F30" w:rsidP="00466D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>Управление муниципальными финансами, организация составления и исполнения местного бюджета</w:t>
            </w:r>
          </w:p>
        </w:tc>
      </w:tr>
      <w:tr w:rsidR="00133F30" w:rsidRPr="00792F53" w:rsidTr="00466D38">
        <w:trPr>
          <w:trHeight w:val="724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3F30" w:rsidRPr="00792F53" w:rsidRDefault="00133F30" w:rsidP="00466D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>Ответственный исполнитель подпрограммы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3F30" w:rsidRPr="00792F53" w:rsidRDefault="00133F30" w:rsidP="00466D38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792F53">
              <w:rPr>
                <w:szCs w:val="24"/>
              </w:rPr>
              <w:t>Финансовое управление Зиминского районного муниципального образования</w:t>
            </w:r>
          </w:p>
        </w:tc>
      </w:tr>
      <w:tr w:rsidR="00133F30" w:rsidRPr="00792F53" w:rsidTr="00466D38"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3F30" w:rsidRPr="00792F53" w:rsidRDefault="00133F30" w:rsidP="00466D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>Соисполнители подпрограммы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3F30" w:rsidRPr="00792F53" w:rsidRDefault="00133F30" w:rsidP="00466D38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792F53">
              <w:rPr>
                <w:szCs w:val="24"/>
              </w:rPr>
              <w:t>-</w:t>
            </w:r>
          </w:p>
        </w:tc>
      </w:tr>
      <w:tr w:rsidR="00133F30" w:rsidRPr="00792F53" w:rsidTr="00466D38">
        <w:trPr>
          <w:trHeight w:val="397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3F30" w:rsidRPr="00792F53" w:rsidRDefault="00133F30" w:rsidP="00466D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>Участники подпрограммы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3F30" w:rsidRPr="00792F53" w:rsidRDefault="00133F30" w:rsidP="00466D38">
            <w:pPr>
              <w:pStyle w:val="a3"/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>Финансовое управление Зиминского районного муниципального образования</w:t>
            </w:r>
          </w:p>
        </w:tc>
      </w:tr>
      <w:tr w:rsidR="00133F30" w:rsidRPr="00792F53" w:rsidTr="00466D38">
        <w:trPr>
          <w:trHeight w:val="453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3F30" w:rsidRPr="00792F53" w:rsidRDefault="00133F30" w:rsidP="00466D38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792F53">
              <w:rPr>
                <w:szCs w:val="24"/>
              </w:rPr>
              <w:t>Цель подпрограммы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3F30" w:rsidRPr="00792F53" w:rsidRDefault="00133F30" w:rsidP="00466D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>Обеспечение</w:t>
            </w:r>
            <w:r>
              <w:rPr>
                <w:szCs w:val="24"/>
              </w:rPr>
              <w:t xml:space="preserve"> </w:t>
            </w:r>
            <w:r w:rsidRPr="00792F53">
              <w:rPr>
                <w:szCs w:val="24"/>
              </w:rPr>
              <w:t>сбалансированности и устойчивости бюджета Зиминского районного муниципального образования</w:t>
            </w:r>
          </w:p>
        </w:tc>
      </w:tr>
      <w:tr w:rsidR="00133F30" w:rsidRPr="00792F53" w:rsidTr="00466D38">
        <w:trPr>
          <w:trHeight w:val="373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3F30" w:rsidRPr="00792F53" w:rsidRDefault="00133F30" w:rsidP="00466D38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792F53">
              <w:rPr>
                <w:szCs w:val="24"/>
              </w:rPr>
              <w:t>Задачи подпрограммы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3F30" w:rsidRPr="00792F53" w:rsidRDefault="00133F30" w:rsidP="00466D38">
            <w:pPr>
              <w:pStyle w:val="a3"/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>Обеспечение эффективного управления муниципальными финансами, организация бюджетного процесса Зиминского районного муниципального образования</w:t>
            </w:r>
          </w:p>
        </w:tc>
      </w:tr>
      <w:tr w:rsidR="00133F30" w:rsidRPr="00792F53" w:rsidTr="00466D38"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3F30" w:rsidRPr="00792F53" w:rsidRDefault="00133F30" w:rsidP="00466D38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792F53">
              <w:rPr>
                <w:szCs w:val="24"/>
              </w:rPr>
              <w:t>Сроки реализации подпрограммы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3F30" w:rsidRPr="00792F53" w:rsidRDefault="00133F30" w:rsidP="00466D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>202</w:t>
            </w:r>
            <w:r>
              <w:rPr>
                <w:szCs w:val="24"/>
              </w:rPr>
              <w:t>7</w:t>
            </w:r>
            <w:r w:rsidRPr="00792F53">
              <w:rPr>
                <w:szCs w:val="24"/>
              </w:rPr>
              <w:t xml:space="preserve"> - 20</w:t>
            </w:r>
            <w:r>
              <w:rPr>
                <w:szCs w:val="24"/>
              </w:rPr>
              <w:t>32</w:t>
            </w:r>
            <w:r w:rsidRPr="00792F53">
              <w:rPr>
                <w:szCs w:val="24"/>
              </w:rPr>
              <w:t xml:space="preserve"> годы</w:t>
            </w:r>
          </w:p>
        </w:tc>
      </w:tr>
      <w:tr w:rsidR="00133F30" w:rsidRPr="00792F53" w:rsidTr="00466D38"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3F30" w:rsidRPr="00792F53" w:rsidRDefault="00133F30" w:rsidP="00466D38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792F53">
              <w:rPr>
                <w:szCs w:val="24"/>
              </w:rPr>
              <w:t>Целевые показатели подпрограммы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3F30" w:rsidRPr="00792F53" w:rsidRDefault="00133F30" w:rsidP="00466D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>1. Объем муниципального долга к общему объему доходов бюджета муниципального образования без учета безвозмездных поступлений (безвозмездных поступлений и (или) поступлений налоговых доходов по дополнительным нормативам отчислений от налога на доходы.</w:t>
            </w:r>
          </w:p>
          <w:p w:rsidR="00133F30" w:rsidRPr="00792F53" w:rsidRDefault="00133F30" w:rsidP="00466D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>2. Годовая сумма платежей по погашению и обслуживанию муниципального долга, возникшего по состоянию на 1 января очередного финансового года, без учета платежей, направляемых на досрочное погашение долговых обязательств со сроками погашения после 1 января года, следующего за очередным финансовым годом, к общему объему налоговых и неналоговых доходов бюджета муниципального образования и дотаций из бюджетов бюджетной системы Российской Федерации.</w:t>
            </w:r>
          </w:p>
          <w:p w:rsidR="00133F30" w:rsidRPr="00792F53" w:rsidRDefault="00133F30" w:rsidP="00466D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>3. Доля расходов на обслуживание муниципального долга в общем объеме расходов бюджета муниципального образования, за исключением объема расходов, которые осуществляются за счет субвенций, предоставляемых из бюджетов бюджетной системы Российской Федерации.</w:t>
            </w:r>
          </w:p>
        </w:tc>
      </w:tr>
      <w:tr w:rsidR="00133F30" w:rsidRPr="00792F53" w:rsidTr="00466D38">
        <w:trPr>
          <w:trHeight w:val="2924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3F30" w:rsidRDefault="00133F30" w:rsidP="00466D38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792F53">
              <w:rPr>
                <w:szCs w:val="24"/>
              </w:rPr>
              <w:lastRenderedPageBreak/>
              <w:t>Объемы и источники финансирования подпрограммы</w:t>
            </w:r>
          </w:p>
          <w:p w:rsidR="00133F30" w:rsidRPr="00792F53" w:rsidRDefault="00133F30" w:rsidP="00466D38">
            <w:pPr>
              <w:pStyle w:val="a5"/>
            </w:pP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3F30" w:rsidRPr="00792F53" w:rsidRDefault="00133F30" w:rsidP="00466D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Cs w:val="24"/>
              </w:rPr>
            </w:pPr>
            <w:r w:rsidRPr="00792F53">
              <w:rPr>
                <w:szCs w:val="24"/>
              </w:rPr>
              <w:t>(тыс. рублей)</w:t>
            </w:r>
          </w:p>
          <w:tbl>
            <w:tblPr>
              <w:tblStyle w:val="a4"/>
              <w:tblW w:w="6312" w:type="dxa"/>
              <w:tblLayout w:type="fixed"/>
              <w:tblLook w:val="04A0"/>
            </w:tblPr>
            <w:tblGrid>
              <w:gridCol w:w="1067"/>
              <w:gridCol w:w="1418"/>
              <w:gridCol w:w="1276"/>
              <w:gridCol w:w="1275"/>
              <w:gridCol w:w="1276"/>
            </w:tblGrid>
            <w:tr w:rsidR="00133F30" w:rsidRPr="00B972D5" w:rsidTr="00466D38">
              <w:tc>
                <w:tcPr>
                  <w:tcW w:w="1067" w:type="dxa"/>
                  <w:shd w:val="clear" w:color="auto" w:fill="auto"/>
                  <w:vAlign w:val="center"/>
                </w:tcPr>
                <w:p w:rsidR="00133F30" w:rsidRPr="00B972D5" w:rsidRDefault="00133F30" w:rsidP="00466D38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972D5">
                    <w:rPr>
                      <w:sz w:val="20"/>
                      <w:szCs w:val="20"/>
                    </w:rPr>
                    <w:t>период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133F30" w:rsidRPr="00B972D5" w:rsidRDefault="00133F30" w:rsidP="00466D38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972D5">
                    <w:rPr>
                      <w:sz w:val="20"/>
                      <w:szCs w:val="20"/>
                    </w:rPr>
                    <w:t>Общий объем финансирования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33F30" w:rsidRPr="00B972D5" w:rsidRDefault="00133F30" w:rsidP="00466D38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972D5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1275" w:type="dxa"/>
                  <w:shd w:val="clear" w:color="auto" w:fill="auto"/>
                  <w:vAlign w:val="center"/>
                </w:tcPr>
                <w:p w:rsidR="00133F30" w:rsidRPr="00B972D5" w:rsidRDefault="00133F30" w:rsidP="00466D38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972D5">
                    <w:rPr>
                      <w:sz w:val="20"/>
                      <w:szCs w:val="20"/>
                    </w:rPr>
                    <w:t>местный бюджет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33F30" w:rsidRPr="00B972D5" w:rsidRDefault="00133F30" w:rsidP="00466D38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972D5">
                    <w:rPr>
                      <w:sz w:val="20"/>
                      <w:szCs w:val="20"/>
                    </w:rPr>
                    <w:t>бюджеты сельских поселений</w:t>
                  </w:r>
                </w:p>
              </w:tc>
            </w:tr>
            <w:tr w:rsidR="00133F30" w:rsidRPr="00B972D5" w:rsidTr="00466D38">
              <w:tc>
                <w:tcPr>
                  <w:tcW w:w="1067" w:type="dxa"/>
                  <w:shd w:val="clear" w:color="auto" w:fill="auto"/>
                  <w:vAlign w:val="bottom"/>
                </w:tcPr>
                <w:p w:rsidR="00133F30" w:rsidRPr="00B972D5" w:rsidRDefault="00133F30" w:rsidP="00466D38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color w:val="000000"/>
                      <w:sz w:val="20"/>
                      <w:szCs w:val="20"/>
                    </w:rPr>
                    <w:t>2027 год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133F30" w:rsidRPr="00B972D5" w:rsidRDefault="001B62D2" w:rsidP="00466D3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166 824,041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33F30" w:rsidRPr="00B972D5" w:rsidRDefault="001B62D2" w:rsidP="00466D3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128 604,300</w:t>
                  </w:r>
                </w:p>
              </w:tc>
              <w:tc>
                <w:tcPr>
                  <w:tcW w:w="1275" w:type="dxa"/>
                  <w:shd w:val="clear" w:color="auto" w:fill="auto"/>
                  <w:vAlign w:val="center"/>
                </w:tcPr>
                <w:p w:rsidR="00133F30" w:rsidRPr="00B972D5" w:rsidRDefault="001B62D2" w:rsidP="001B62D2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38 219,741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33F30" w:rsidRPr="00B972D5" w:rsidRDefault="00133F30" w:rsidP="00466D3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color w:val="000000"/>
                      <w:sz w:val="20"/>
                      <w:szCs w:val="20"/>
                    </w:rPr>
                    <w:t>0,000</w:t>
                  </w:r>
                </w:p>
              </w:tc>
            </w:tr>
            <w:tr w:rsidR="00133F30" w:rsidRPr="00B972D5" w:rsidTr="00466D38">
              <w:tc>
                <w:tcPr>
                  <w:tcW w:w="1067" w:type="dxa"/>
                  <w:shd w:val="clear" w:color="auto" w:fill="auto"/>
                  <w:vAlign w:val="bottom"/>
                </w:tcPr>
                <w:p w:rsidR="00133F30" w:rsidRPr="00B972D5" w:rsidRDefault="00133F30" w:rsidP="00466D38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color w:val="000000"/>
                      <w:sz w:val="20"/>
                      <w:szCs w:val="20"/>
                    </w:rPr>
                    <w:t>2028 год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133F30" w:rsidRPr="00B972D5" w:rsidRDefault="00133F30" w:rsidP="00466D3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color w:val="000000"/>
                      <w:sz w:val="20"/>
                      <w:szCs w:val="20"/>
                    </w:rPr>
                    <w:t>25 300,000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33F30" w:rsidRPr="00B972D5" w:rsidRDefault="00133F30" w:rsidP="00466D3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color w:val="000000"/>
                      <w:sz w:val="20"/>
                      <w:szCs w:val="20"/>
                    </w:rPr>
                    <w:t>0,000</w:t>
                  </w:r>
                </w:p>
              </w:tc>
              <w:tc>
                <w:tcPr>
                  <w:tcW w:w="1275" w:type="dxa"/>
                  <w:shd w:val="clear" w:color="auto" w:fill="auto"/>
                  <w:vAlign w:val="center"/>
                </w:tcPr>
                <w:p w:rsidR="00133F30" w:rsidRPr="00B972D5" w:rsidRDefault="00133F30" w:rsidP="00466D3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color w:val="000000"/>
                      <w:sz w:val="20"/>
                      <w:szCs w:val="20"/>
                    </w:rPr>
                    <w:t>25 300,000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33F30" w:rsidRPr="00B972D5" w:rsidRDefault="00133F30" w:rsidP="00466D3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color w:val="000000"/>
                      <w:sz w:val="20"/>
                      <w:szCs w:val="20"/>
                    </w:rPr>
                    <w:t>0,000</w:t>
                  </w:r>
                </w:p>
              </w:tc>
            </w:tr>
            <w:tr w:rsidR="00133F30" w:rsidRPr="00B972D5" w:rsidTr="00466D38">
              <w:tc>
                <w:tcPr>
                  <w:tcW w:w="1067" w:type="dxa"/>
                  <w:shd w:val="clear" w:color="auto" w:fill="auto"/>
                  <w:vAlign w:val="bottom"/>
                </w:tcPr>
                <w:p w:rsidR="00133F30" w:rsidRPr="00B972D5" w:rsidRDefault="00133F30" w:rsidP="00466D38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color w:val="000000"/>
                      <w:sz w:val="20"/>
                      <w:szCs w:val="20"/>
                    </w:rPr>
                    <w:t>2029 год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133F30" w:rsidRPr="00B972D5" w:rsidRDefault="00133F30" w:rsidP="00466D3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color w:val="000000"/>
                      <w:sz w:val="20"/>
                      <w:szCs w:val="20"/>
                    </w:rPr>
                    <w:t>27 800,000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33F30" w:rsidRPr="00B972D5" w:rsidRDefault="00133F30" w:rsidP="00466D3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color w:val="000000"/>
                      <w:sz w:val="20"/>
                      <w:szCs w:val="20"/>
                    </w:rPr>
                    <w:t>0,000</w:t>
                  </w:r>
                </w:p>
              </w:tc>
              <w:tc>
                <w:tcPr>
                  <w:tcW w:w="1275" w:type="dxa"/>
                  <w:shd w:val="clear" w:color="auto" w:fill="auto"/>
                  <w:vAlign w:val="center"/>
                </w:tcPr>
                <w:p w:rsidR="00133F30" w:rsidRPr="00B972D5" w:rsidRDefault="00133F30" w:rsidP="00466D3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color w:val="000000"/>
                      <w:sz w:val="20"/>
                      <w:szCs w:val="20"/>
                    </w:rPr>
                    <w:t>27 800,000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33F30" w:rsidRPr="00B972D5" w:rsidRDefault="00133F30" w:rsidP="00466D3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color w:val="000000"/>
                      <w:sz w:val="20"/>
                      <w:szCs w:val="20"/>
                    </w:rPr>
                    <w:t>0,000</w:t>
                  </w:r>
                </w:p>
              </w:tc>
            </w:tr>
            <w:tr w:rsidR="00133F30" w:rsidRPr="00B972D5" w:rsidTr="00466D38">
              <w:tc>
                <w:tcPr>
                  <w:tcW w:w="1067" w:type="dxa"/>
                  <w:shd w:val="clear" w:color="auto" w:fill="auto"/>
                  <w:vAlign w:val="bottom"/>
                </w:tcPr>
                <w:p w:rsidR="00133F30" w:rsidRPr="00B972D5" w:rsidRDefault="00133F30" w:rsidP="00466D38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color w:val="000000"/>
                      <w:sz w:val="20"/>
                      <w:szCs w:val="20"/>
                    </w:rPr>
                    <w:t>2030 год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133F30" w:rsidRPr="00B972D5" w:rsidRDefault="00133F30" w:rsidP="00466D3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color w:val="000000"/>
                      <w:sz w:val="20"/>
                      <w:szCs w:val="20"/>
                    </w:rPr>
                    <w:t>30 700,000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33F30" w:rsidRPr="00B972D5" w:rsidRDefault="00133F30" w:rsidP="00466D3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color w:val="000000"/>
                      <w:sz w:val="20"/>
                      <w:szCs w:val="20"/>
                    </w:rPr>
                    <w:t>0,000</w:t>
                  </w:r>
                </w:p>
              </w:tc>
              <w:tc>
                <w:tcPr>
                  <w:tcW w:w="1275" w:type="dxa"/>
                  <w:shd w:val="clear" w:color="auto" w:fill="auto"/>
                  <w:vAlign w:val="center"/>
                </w:tcPr>
                <w:p w:rsidR="00133F30" w:rsidRPr="00B972D5" w:rsidRDefault="00133F30" w:rsidP="00466D3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color w:val="000000"/>
                      <w:sz w:val="20"/>
                      <w:szCs w:val="20"/>
                    </w:rPr>
                    <w:t>30 700,000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33F30" w:rsidRPr="00B972D5" w:rsidRDefault="00133F30" w:rsidP="00466D3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color w:val="000000"/>
                      <w:sz w:val="20"/>
                      <w:szCs w:val="20"/>
                    </w:rPr>
                    <w:t>0,000</w:t>
                  </w:r>
                </w:p>
              </w:tc>
            </w:tr>
            <w:tr w:rsidR="00133F30" w:rsidRPr="00B972D5" w:rsidTr="00466D38">
              <w:tc>
                <w:tcPr>
                  <w:tcW w:w="1067" w:type="dxa"/>
                  <w:shd w:val="clear" w:color="auto" w:fill="auto"/>
                  <w:vAlign w:val="bottom"/>
                </w:tcPr>
                <w:p w:rsidR="00133F30" w:rsidRPr="00B972D5" w:rsidRDefault="00133F30" w:rsidP="00466D38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color w:val="000000"/>
                      <w:sz w:val="20"/>
                      <w:szCs w:val="20"/>
                    </w:rPr>
                    <w:t>2031 год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133F30" w:rsidRPr="00B972D5" w:rsidRDefault="00133F30" w:rsidP="00466D3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color w:val="000000"/>
                      <w:sz w:val="20"/>
                      <w:szCs w:val="20"/>
                    </w:rPr>
                    <w:t>33 700,000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33F30" w:rsidRPr="00B972D5" w:rsidRDefault="00133F30" w:rsidP="00466D3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color w:val="000000"/>
                      <w:sz w:val="20"/>
                      <w:szCs w:val="20"/>
                    </w:rPr>
                    <w:t>0,000</w:t>
                  </w:r>
                </w:p>
              </w:tc>
              <w:tc>
                <w:tcPr>
                  <w:tcW w:w="1275" w:type="dxa"/>
                  <w:shd w:val="clear" w:color="auto" w:fill="auto"/>
                  <w:vAlign w:val="center"/>
                </w:tcPr>
                <w:p w:rsidR="00133F30" w:rsidRPr="00B972D5" w:rsidRDefault="00133F30" w:rsidP="00466D3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color w:val="000000"/>
                      <w:sz w:val="20"/>
                      <w:szCs w:val="20"/>
                    </w:rPr>
                    <w:t>33 700,000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33F30" w:rsidRPr="00B972D5" w:rsidRDefault="00133F30" w:rsidP="00466D3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color w:val="000000"/>
                      <w:sz w:val="20"/>
                      <w:szCs w:val="20"/>
                    </w:rPr>
                    <w:t>0,000</w:t>
                  </w:r>
                </w:p>
              </w:tc>
            </w:tr>
            <w:tr w:rsidR="00133F30" w:rsidRPr="00B972D5" w:rsidTr="00466D38">
              <w:tc>
                <w:tcPr>
                  <w:tcW w:w="1067" w:type="dxa"/>
                  <w:shd w:val="clear" w:color="auto" w:fill="auto"/>
                  <w:vAlign w:val="bottom"/>
                </w:tcPr>
                <w:p w:rsidR="00133F30" w:rsidRPr="00B972D5" w:rsidRDefault="00133F30" w:rsidP="00466D38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color w:val="000000"/>
                      <w:sz w:val="20"/>
                      <w:szCs w:val="20"/>
                    </w:rPr>
                    <w:t>2032 год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133F30" w:rsidRPr="00B972D5" w:rsidRDefault="00133F30" w:rsidP="00466D3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color w:val="000000"/>
                      <w:sz w:val="20"/>
                      <w:szCs w:val="20"/>
                    </w:rPr>
                    <w:t>37 100,000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33F30" w:rsidRPr="00B972D5" w:rsidRDefault="00133F30" w:rsidP="00466D3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color w:val="000000"/>
                      <w:sz w:val="20"/>
                      <w:szCs w:val="20"/>
                    </w:rPr>
                    <w:t>0,000</w:t>
                  </w:r>
                </w:p>
              </w:tc>
              <w:tc>
                <w:tcPr>
                  <w:tcW w:w="1275" w:type="dxa"/>
                  <w:shd w:val="clear" w:color="auto" w:fill="auto"/>
                  <w:vAlign w:val="center"/>
                </w:tcPr>
                <w:p w:rsidR="00133F30" w:rsidRPr="00B972D5" w:rsidRDefault="00133F30" w:rsidP="00466D3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color w:val="000000"/>
                      <w:sz w:val="20"/>
                      <w:szCs w:val="20"/>
                    </w:rPr>
                    <w:t>37 100,000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133F30" w:rsidRPr="00B972D5" w:rsidRDefault="00133F30" w:rsidP="00466D3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color w:val="000000"/>
                      <w:sz w:val="20"/>
                      <w:szCs w:val="20"/>
                    </w:rPr>
                    <w:t>0,000</w:t>
                  </w:r>
                </w:p>
              </w:tc>
            </w:tr>
            <w:tr w:rsidR="001B62D2" w:rsidRPr="00B972D5" w:rsidTr="000D507A">
              <w:tc>
                <w:tcPr>
                  <w:tcW w:w="1067" w:type="dxa"/>
                  <w:shd w:val="clear" w:color="auto" w:fill="auto"/>
                </w:tcPr>
                <w:p w:rsidR="001B62D2" w:rsidRPr="00B972D5" w:rsidRDefault="001B62D2" w:rsidP="00466D38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972D5">
                    <w:rPr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418" w:type="dxa"/>
                  <w:shd w:val="clear" w:color="auto" w:fill="auto"/>
                  <w:vAlign w:val="bottom"/>
                </w:tcPr>
                <w:p w:rsidR="001B62D2" w:rsidRDefault="001B62D2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321 424,04</w:t>
                  </w:r>
                </w:p>
              </w:tc>
              <w:tc>
                <w:tcPr>
                  <w:tcW w:w="1276" w:type="dxa"/>
                  <w:shd w:val="clear" w:color="auto" w:fill="auto"/>
                  <w:vAlign w:val="bottom"/>
                </w:tcPr>
                <w:p w:rsidR="001B62D2" w:rsidRDefault="001B62D2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128 604,30</w:t>
                  </w:r>
                </w:p>
              </w:tc>
              <w:tc>
                <w:tcPr>
                  <w:tcW w:w="1275" w:type="dxa"/>
                  <w:shd w:val="clear" w:color="auto" w:fill="auto"/>
                  <w:vAlign w:val="bottom"/>
                </w:tcPr>
                <w:p w:rsidR="001B62D2" w:rsidRDefault="001B62D2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192 819,74</w:t>
                  </w:r>
                </w:p>
              </w:tc>
              <w:tc>
                <w:tcPr>
                  <w:tcW w:w="1276" w:type="dxa"/>
                  <w:shd w:val="clear" w:color="auto" w:fill="auto"/>
                  <w:vAlign w:val="bottom"/>
                </w:tcPr>
                <w:p w:rsidR="001B62D2" w:rsidRDefault="001B62D2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0,00</w:t>
                  </w:r>
                </w:p>
              </w:tc>
            </w:tr>
          </w:tbl>
          <w:p w:rsidR="00133F30" w:rsidRPr="00792F53" w:rsidRDefault="00133F30" w:rsidP="00466D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133F30" w:rsidRPr="00792F53" w:rsidTr="00466D38">
        <w:trPr>
          <w:trHeight w:val="2790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3F30" w:rsidRPr="00792F53" w:rsidRDefault="00133F30" w:rsidP="00466D38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792F53">
              <w:rPr>
                <w:szCs w:val="24"/>
              </w:rPr>
              <w:t>Ожидаемые  результаты  реализации подпрограммы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3F30" w:rsidRPr="00792F53" w:rsidRDefault="00133F30" w:rsidP="00466D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>1. Объем муниципального долга к общему объему доходов бюджета муниципального образования без учета безвозмездных поступлений (безвозмездных поступлений и (или) поступлений налоговых доходов по дополнительным нормативам отчислений от налога на доходы - не более 50%.</w:t>
            </w:r>
          </w:p>
          <w:p w:rsidR="00133F30" w:rsidRPr="00792F53" w:rsidRDefault="00133F30" w:rsidP="00466D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>2. Годовая сумма платежей по погашению и обслуживанию муниципального долга, возникшего по состоянию на 1 января очередного финансового года, без учета платежей, направляемых на досрочное погашение долговых обязательств со сроками погашения после 1 января года, следующего за очередным финансовым годом, к общему объему налоговых и неналоговых доходов бюджета муниципального образования и дотаций из бюджетов бюджетной системы Российской Федерации - не более 13%.</w:t>
            </w:r>
          </w:p>
          <w:p w:rsidR="00133F30" w:rsidRPr="00792F53" w:rsidRDefault="00133F30" w:rsidP="00466D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>3. Доля расходов на обслуживание муниципального долга в общем объеме расходов бюджета муниципального образования, за исключением объема расходов, которые осуществляются за счет субвенций, предоставляемых из бюджетов бюджетной системы Российской Федерации - не более 5%.</w:t>
            </w:r>
          </w:p>
        </w:tc>
      </w:tr>
    </w:tbl>
    <w:p w:rsidR="00133F30" w:rsidRPr="00792F53" w:rsidRDefault="00133F30" w:rsidP="00133F30">
      <w:pPr>
        <w:pStyle w:val="a3"/>
        <w:autoSpaceDE w:val="0"/>
        <w:autoSpaceDN w:val="0"/>
        <w:adjustRightInd w:val="0"/>
        <w:spacing w:after="0" w:line="240" w:lineRule="auto"/>
        <w:ind w:left="855"/>
        <w:outlineLvl w:val="0"/>
        <w:rPr>
          <w:szCs w:val="24"/>
        </w:rPr>
      </w:pPr>
    </w:p>
    <w:p w:rsidR="00C876C5" w:rsidRDefault="001B62D2"/>
    <w:sectPr w:rsidR="00C876C5" w:rsidSect="007D01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33F30"/>
    <w:rsid w:val="00133F30"/>
    <w:rsid w:val="001B62D2"/>
    <w:rsid w:val="001D3ACC"/>
    <w:rsid w:val="003A7CD0"/>
    <w:rsid w:val="007D0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F30"/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F30"/>
    <w:pPr>
      <w:ind w:left="720"/>
      <w:contextualSpacing/>
    </w:pPr>
  </w:style>
  <w:style w:type="table" w:styleId="a4">
    <w:name w:val="Table Grid"/>
    <w:basedOn w:val="a1"/>
    <w:uiPriority w:val="59"/>
    <w:rsid w:val="00133F30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qFormat/>
    <w:rsid w:val="00133F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rsid w:val="00133F3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516</Words>
  <Characters>2947</Characters>
  <Application>Microsoft Office Word</Application>
  <DocSecurity>0</DocSecurity>
  <Lines>24</Lines>
  <Paragraphs>6</Paragraphs>
  <ScaleCrop>false</ScaleCrop>
  <Company/>
  <LinksUpToDate>false</LinksUpToDate>
  <CharactersWithSpaces>3457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2</cp:revision>
  <dcterms:created xsi:type="dcterms:W3CDTF">2024-11-13T07:01:00Z</dcterms:created>
  <dcterms:modified xsi:type="dcterms:W3CDTF">2024-11-13T07:04:00Z</dcterms:modified>
</cp:coreProperties>
</file>